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D9" w:rsidRPr="00506196" w:rsidRDefault="009D7BD9" w:rsidP="009D7BD9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D7BD9" w:rsidRPr="00177F37" w:rsidRDefault="009D7BD9" w:rsidP="009D7BD9">
      <w:pPr>
        <w:spacing w:beforeLines="50" w:before="156" w:afterLines="50" w:after="156" w:line="580" w:lineRule="exact"/>
        <w:jc w:val="center"/>
        <w:rPr>
          <w:rFonts w:ascii="宋体" w:hAnsi="宋体" w:cs="CESI宋体-GB2312"/>
          <w:sz w:val="44"/>
          <w:szCs w:val="44"/>
        </w:rPr>
      </w:pPr>
      <w:bookmarkStart w:id="0" w:name="_GoBack"/>
      <w:r w:rsidRPr="00177F37">
        <w:rPr>
          <w:rFonts w:ascii="宋体" w:hAnsi="宋体" w:cs="CESI宋体-GB2312" w:hint="eastAsia"/>
          <w:sz w:val="44"/>
          <w:szCs w:val="44"/>
        </w:rPr>
        <w:t>科学课资源征集、评审相关要求</w:t>
      </w:r>
    </w:p>
    <w:bookmarkEnd w:id="0"/>
    <w:p w:rsidR="009D7BD9" w:rsidRPr="009D7BD9" w:rsidRDefault="009D7BD9" w:rsidP="009D7BD9">
      <w:pPr>
        <w:spacing w:line="560" w:lineRule="exact"/>
        <w:jc w:val="left"/>
        <w:rPr>
          <w:rFonts w:ascii="CESI仿宋-GB2312" w:eastAsia="CESI仿宋-GB2312" w:hAnsi="CESI仿宋-GB2312" w:cs="CESI仿宋-GB2312"/>
          <w:kern w:val="0"/>
          <w:sz w:val="32"/>
          <w:szCs w:val="32"/>
        </w:rPr>
      </w:pPr>
    </w:p>
    <w:p w:rsidR="009D7BD9" w:rsidRPr="009D7BD9" w:rsidRDefault="009D7BD9" w:rsidP="009D7BD9">
      <w:pPr>
        <w:spacing w:line="560" w:lineRule="exact"/>
        <w:jc w:val="left"/>
        <w:rPr>
          <w:rFonts w:ascii="仿宋" w:eastAsia="仿宋" w:hAnsi="仿宋" w:cs="CESI仿宋-GB2312"/>
          <w:b/>
          <w:bCs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b/>
          <w:bCs/>
          <w:kern w:val="0"/>
          <w:sz w:val="32"/>
          <w:szCs w:val="32"/>
        </w:rPr>
        <w:t>一、作品要求</w:t>
      </w:r>
    </w:p>
    <w:p w:rsidR="009D7BD9" w:rsidRPr="009D7BD9" w:rsidRDefault="009D7BD9" w:rsidP="009D7BD9">
      <w:pPr>
        <w:spacing w:line="58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提交内容：包括征集作品和作品信息申报表（见附件2），上传打包文件以“作品名称+作者姓名+作者省份”命名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，提交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作品电子版+申报表扫描版。</w:t>
      </w:r>
    </w:p>
    <w:p w:rsidR="009D7BD9" w:rsidRPr="009D7BD9" w:rsidRDefault="009D7BD9" w:rsidP="009D7BD9">
      <w:pPr>
        <w:spacing w:line="560" w:lineRule="exact"/>
        <w:ind w:firstLineChars="200" w:firstLine="643"/>
        <w:jc w:val="left"/>
        <w:rPr>
          <w:rFonts w:ascii="仿宋" w:eastAsia="仿宋" w:hAnsi="仿宋" w:cs="CESI仿宋-GB2312"/>
          <w:b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b/>
          <w:kern w:val="0"/>
          <w:sz w:val="32"/>
          <w:szCs w:val="32"/>
        </w:rPr>
        <w:t>科学课资源相关要求：</w:t>
      </w:r>
    </w:p>
    <w:p w:rsidR="009D7BD9" w:rsidRDefault="009D7BD9" w:rsidP="009D7BD9">
      <w:pPr>
        <w:pStyle w:val="a3"/>
        <w:numPr>
          <w:ilvl w:val="0"/>
          <w:numId w:val="4"/>
        </w:numPr>
        <w:spacing w:line="560" w:lineRule="exact"/>
        <w:ind w:firstLineChars="0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建议按40分钟时长筹划科学课程教案内容；</w:t>
      </w:r>
    </w:p>
    <w:p w:rsidR="009D7BD9" w:rsidRPr="009D7BD9" w:rsidRDefault="009D7BD9" w:rsidP="009D7BD9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 w:hint="eastAsia"/>
          <w:kern w:val="0"/>
          <w:sz w:val="32"/>
          <w:szCs w:val="32"/>
        </w:rPr>
        <w:t>2.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科学课教案以word形式提交，可包含但不限于教学对象、教学目标、教学重难点、教学准备、教学过程等内容（见附件3）；</w:t>
      </w:r>
    </w:p>
    <w:p w:rsidR="009D7BD9" w:rsidRPr="009D7BD9" w:rsidRDefault="009D7BD9" w:rsidP="009D7BD9">
      <w:pPr>
        <w:pStyle w:val="a3"/>
        <w:spacing w:line="560" w:lineRule="exact"/>
        <w:ind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/>
          <w:kern w:val="0"/>
          <w:sz w:val="32"/>
          <w:szCs w:val="32"/>
        </w:rPr>
        <w:t>3.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科学课资源的配套课程视频、课程读本和课程资源包，在最终得分中占5分（满分100分）。课程视频需体现教案中的重要教学环节，便于学校教师参照视频内容开展线下课程。视频中不能有科学性错误，不涉及危险操作。课程视频文件格式需为MP4格式，清晰度不低于720P。</w:t>
      </w:r>
    </w:p>
    <w:p w:rsidR="009D7BD9" w:rsidRPr="009D7BD9" w:rsidRDefault="009D7BD9" w:rsidP="009D7BD9">
      <w:pPr>
        <w:numPr>
          <w:ilvl w:val="0"/>
          <w:numId w:val="2"/>
        </w:numPr>
        <w:spacing w:line="560" w:lineRule="exact"/>
        <w:jc w:val="left"/>
        <w:rPr>
          <w:rFonts w:ascii="仿宋" w:eastAsia="仿宋" w:hAnsi="仿宋" w:cs="CESI仿宋-GB2312"/>
          <w:b/>
          <w:bCs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b/>
          <w:bCs/>
          <w:kern w:val="0"/>
          <w:sz w:val="32"/>
          <w:szCs w:val="32"/>
        </w:rPr>
        <w:t>评审说明</w:t>
      </w:r>
    </w:p>
    <w:p w:rsidR="009D7BD9" w:rsidRPr="009D7BD9" w:rsidRDefault="009D7BD9" w:rsidP="009D7BD9">
      <w:pPr>
        <w:spacing w:line="560" w:lineRule="exact"/>
        <w:ind w:firstLineChars="200" w:firstLine="640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 w:hint="eastAsia"/>
          <w:kern w:val="0"/>
          <w:sz w:val="32"/>
          <w:szCs w:val="32"/>
        </w:rPr>
        <w:t>1.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北部区域评分标准</w:t>
      </w:r>
    </w:p>
    <w:p w:rsidR="009D7BD9" w:rsidRPr="009D7BD9" w:rsidRDefault="009D7BD9" w:rsidP="009D7BD9">
      <w:pPr>
        <w:spacing w:line="560" w:lineRule="exact"/>
        <w:ind w:firstLineChars="177" w:firstLine="566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（1）科学原理准确性    30分</w:t>
      </w:r>
    </w:p>
    <w:p w:rsidR="009D7BD9" w:rsidRPr="009D7BD9" w:rsidRDefault="009D7BD9" w:rsidP="009D7BD9">
      <w:pPr>
        <w:spacing w:line="560" w:lineRule="exact"/>
        <w:ind w:firstLineChars="177" w:firstLine="566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（2）教学过程的合理性  30分</w:t>
      </w:r>
    </w:p>
    <w:p w:rsidR="009D7BD9" w:rsidRPr="009D7BD9" w:rsidRDefault="009D7BD9" w:rsidP="009D7BD9">
      <w:pPr>
        <w:spacing w:line="560" w:lineRule="exact"/>
        <w:ind w:firstLineChars="177" w:firstLine="566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 xml:space="preserve">（3）课程设计创新性    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25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分</w:t>
      </w:r>
    </w:p>
    <w:p w:rsidR="009D7BD9" w:rsidRPr="009D7BD9" w:rsidRDefault="009D7BD9" w:rsidP="009D7BD9">
      <w:pPr>
        <w:spacing w:line="560" w:lineRule="exact"/>
        <w:ind w:firstLineChars="177" w:firstLine="566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（4）课程趣味性        10分</w:t>
      </w:r>
    </w:p>
    <w:p w:rsidR="009D7BD9" w:rsidRPr="009D7BD9" w:rsidRDefault="009D7BD9" w:rsidP="009D7BD9">
      <w:pPr>
        <w:spacing w:line="560" w:lineRule="exact"/>
        <w:ind w:firstLineChars="177" w:firstLine="566"/>
        <w:jc w:val="left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（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5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）课程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视频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 xml:space="preserve">       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 xml:space="preserve">   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 xml:space="preserve"> 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5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分</w:t>
      </w:r>
    </w:p>
    <w:p w:rsidR="009D7BD9" w:rsidRPr="009D7BD9" w:rsidRDefault="009D7BD9" w:rsidP="00177F37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/>
          <w:kern w:val="0"/>
          <w:sz w:val="32"/>
          <w:szCs w:val="32"/>
        </w:rPr>
        <w:lastRenderedPageBreak/>
        <w:t>2.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科学课资源评审分区域评审和全国评审两个阶段：区域评审由区域承办单位组织实施，由教育专家、科技馆专家等对课程资源进行</w:t>
      </w:r>
      <w:r>
        <w:rPr>
          <w:rFonts w:ascii="仿宋" w:eastAsia="仿宋" w:hAnsi="仿宋" w:cs="CESI仿宋-GB2312" w:hint="eastAsia"/>
          <w:kern w:val="0"/>
          <w:sz w:val="32"/>
          <w:szCs w:val="32"/>
        </w:rPr>
        <w:t xml:space="preserve"> 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评审，并为教案提出点评意见。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北部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区域12月底前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完成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区域评审，并推荐优质资源50项至主承办单位。</w:t>
      </w:r>
    </w:p>
    <w:p w:rsidR="009D7BD9" w:rsidRPr="009D7BD9" w:rsidRDefault="009D7BD9" w:rsidP="00177F37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全国评审由</w:t>
      </w:r>
      <w:r w:rsidRPr="009D7BD9">
        <w:rPr>
          <w:rFonts w:ascii="仿宋" w:eastAsia="仿宋" w:hAnsi="仿宋" w:cs="CESI仿宋-GB2312"/>
          <w:kern w:val="0"/>
          <w:sz w:val="32"/>
          <w:szCs w:val="32"/>
        </w:rPr>
        <w:t>主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承办单位组织实施，最终评选出全国优秀作品一二三等奖及优秀奖若干名。主承办单位将为获奖选手或团队颁发相关奖励证书。</w:t>
      </w:r>
    </w:p>
    <w:p w:rsidR="009D7BD9" w:rsidRPr="009D7BD9" w:rsidRDefault="009D7BD9" w:rsidP="009D7BD9">
      <w:pPr>
        <w:spacing w:line="560" w:lineRule="exact"/>
        <w:jc w:val="left"/>
        <w:rPr>
          <w:rFonts w:ascii="仿宋" w:eastAsia="仿宋" w:hAnsi="仿宋" w:cs="CESI仿宋-GB2312"/>
          <w:b/>
          <w:bCs/>
          <w:kern w:val="0"/>
          <w:sz w:val="32"/>
          <w:szCs w:val="32"/>
        </w:rPr>
      </w:pPr>
      <w:r w:rsidRPr="009D7BD9">
        <w:rPr>
          <w:rFonts w:ascii="仿宋" w:eastAsia="仿宋" w:hAnsi="仿宋" w:cs="CESI仿宋-GB2312" w:hint="eastAsia"/>
          <w:b/>
          <w:bCs/>
          <w:kern w:val="0"/>
          <w:sz w:val="32"/>
          <w:szCs w:val="32"/>
        </w:rPr>
        <w:t>三、其他要求</w:t>
      </w:r>
    </w:p>
    <w:p w:rsidR="009D7BD9" w:rsidRDefault="009D7BD9" w:rsidP="00177F37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/>
          <w:kern w:val="0"/>
          <w:sz w:val="32"/>
          <w:szCs w:val="32"/>
        </w:rPr>
        <w:t>1.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所有参加者需承诺作品原创性，严禁剽窃、抄袭；需保证作品的著作权等合法性；需保证作品的科学性；</w:t>
      </w:r>
    </w:p>
    <w:p w:rsidR="009D7BD9" w:rsidRDefault="009D7BD9" w:rsidP="00177F37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/>
          <w:kern w:val="0"/>
          <w:sz w:val="32"/>
          <w:szCs w:val="32"/>
        </w:rPr>
        <w:t>2.</w:t>
      </w:r>
      <w:r w:rsidRPr="009D7BD9">
        <w:rPr>
          <w:rFonts w:ascii="仿宋" w:eastAsia="仿宋" w:hAnsi="仿宋" w:cs="CESI仿宋-GB2312" w:hint="eastAsia"/>
          <w:kern w:val="0"/>
          <w:sz w:val="32"/>
          <w:szCs w:val="32"/>
        </w:rPr>
        <w:t>参加者同意主办单位将作品在各新媒体等平台公益播放；</w:t>
      </w:r>
    </w:p>
    <w:p w:rsidR="009D7BD9" w:rsidRPr="009D7BD9" w:rsidRDefault="009D7BD9" w:rsidP="00177F37">
      <w:pPr>
        <w:spacing w:line="560" w:lineRule="exact"/>
        <w:ind w:firstLineChars="200" w:firstLine="640"/>
        <w:rPr>
          <w:rFonts w:ascii="仿宋" w:eastAsia="仿宋" w:hAnsi="仿宋" w:cs="CESI仿宋-GB2312"/>
          <w:kern w:val="0"/>
          <w:sz w:val="32"/>
          <w:szCs w:val="32"/>
        </w:rPr>
      </w:pPr>
      <w:r>
        <w:rPr>
          <w:rFonts w:ascii="仿宋" w:eastAsia="仿宋" w:hAnsi="仿宋" w:cs="CESI仿宋-GB2312"/>
          <w:kern w:val="0"/>
          <w:sz w:val="32"/>
          <w:szCs w:val="32"/>
        </w:rPr>
        <w:t>3.</w:t>
      </w:r>
      <w:r w:rsidRPr="009D7BD9">
        <w:rPr>
          <w:rFonts w:ascii="仿宋" w:eastAsia="仿宋" w:hAnsi="仿宋" w:cs="CESI仿宋-GB2312" w:hint="eastAsia"/>
          <w:color w:val="000000" w:themeColor="text1"/>
          <w:sz w:val="32"/>
          <w:szCs w:val="32"/>
        </w:rPr>
        <w:t>已参加过行业类似比赛的科学课资源不得申报本次评审，且每—个科学课资源申报团队最多不超过3名辅导员组成。</w:t>
      </w:r>
    </w:p>
    <w:p w:rsidR="006E3830" w:rsidRPr="009D7BD9" w:rsidRDefault="002531D0" w:rsidP="00177F37">
      <w:pPr>
        <w:rPr>
          <w:rFonts w:ascii="仿宋" w:eastAsia="仿宋" w:hAnsi="仿宋"/>
        </w:rPr>
      </w:pPr>
    </w:p>
    <w:sectPr w:rsidR="006E3830" w:rsidRPr="009D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D0" w:rsidRDefault="002531D0" w:rsidP="00177F37">
      <w:r>
        <w:separator/>
      </w:r>
    </w:p>
  </w:endnote>
  <w:endnote w:type="continuationSeparator" w:id="0">
    <w:p w:rsidR="002531D0" w:rsidRDefault="002531D0" w:rsidP="0017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Microsoft YaHei UI"/>
    <w:charset w:val="86"/>
    <w:family w:val="auto"/>
    <w:pitch w:val="default"/>
    <w:sig w:usb0="00000000" w:usb1="08476CF8" w:usb2="00000010" w:usb3="00000000" w:csb0="0004000F" w:csb1="00000000"/>
  </w:font>
  <w:font w:name="CESI仿宋-GB2312">
    <w:altName w:val="Microsoft YaHei UI"/>
    <w:charset w:val="86"/>
    <w:family w:val="auto"/>
    <w:pitch w:val="default"/>
    <w:sig w:usb0="00000000" w:usb1="084F6CF8" w:usb2="00000010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D0" w:rsidRDefault="002531D0" w:rsidP="00177F37">
      <w:r>
        <w:separator/>
      </w:r>
    </w:p>
  </w:footnote>
  <w:footnote w:type="continuationSeparator" w:id="0">
    <w:p w:rsidR="002531D0" w:rsidRDefault="002531D0" w:rsidP="0017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F6FCF5C"/>
    <w:multiLevelType w:val="singleLevel"/>
    <w:tmpl w:val="EF6FCF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7F9515"/>
    <w:multiLevelType w:val="singleLevel"/>
    <w:tmpl w:val="F77F9515"/>
    <w:lvl w:ilvl="0">
      <w:start w:val="1"/>
      <w:numFmt w:val="decimal"/>
      <w:suff w:val="space"/>
      <w:lvlText w:val="%1."/>
      <w:lvlJc w:val="left"/>
    </w:lvl>
  </w:abstractNum>
  <w:abstractNum w:abstractNumId="2">
    <w:nsid w:val="41133149"/>
    <w:multiLevelType w:val="hybridMultilevel"/>
    <w:tmpl w:val="B42A55C2"/>
    <w:lvl w:ilvl="0" w:tplc="AE86F5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6D5F8F"/>
    <w:multiLevelType w:val="singleLevel"/>
    <w:tmpl w:val="746D5F8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D9"/>
    <w:rsid w:val="00177F37"/>
    <w:rsid w:val="002361F4"/>
    <w:rsid w:val="002531D0"/>
    <w:rsid w:val="00763A08"/>
    <w:rsid w:val="009D7BD9"/>
    <w:rsid w:val="00F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089EA-1EBF-45C3-BC5F-D4F1670C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9D7BD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B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D7BD9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D7B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77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7F3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7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7F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2021-11-30T06:15:00Z</dcterms:created>
  <dcterms:modified xsi:type="dcterms:W3CDTF">2021-11-30T06:15:00Z</dcterms:modified>
</cp:coreProperties>
</file>